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A15FE9" w:rsidR="00ED5419" w:rsidRDefault="00B7755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lang w:bidi="es-ES"/>
        </w:rPr>
        <w:t xml:space="preserve">Plan estratégico de </w:t>
      </w:r>
      <w:r w:rsidR="008C78CC">
        <w:rPr>
          <w:b/>
          <w:sz w:val="32"/>
          <w:lang w:bidi="es-ES"/>
        </w:rPr>
        <w:t>comunica</w:t>
      </w:r>
      <w:r w:rsidR="0008018A">
        <w:rPr>
          <w:b/>
          <w:sz w:val="32"/>
          <w:lang w:bidi="es-ES"/>
        </w:rPr>
        <w:t>ci</w:t>
      </w:r>
      <w:r w:rsidR="008C78CC">
        <w:rPr>
          <w:b/>
          <w:sz w:val="32"/>
          <w:lang w:bidi="es-ES"/>
        </w:rPr>
        <w:t xml:space="preserve">ón </w:t>
      </w:r>
      <w:r>
        <w:rPr>
          <w:b/>
          <w:sz w:val="32"/>
          <w:lang w:bidi="es-ES"/>
        </w:rPr>
        <w:t xml:space="preserve">de </w:t>
      </w:r>
      <w:r w:rsidR="008C78CC">
        <w:rPr>
          <w:b/>
          <w:sz w:val="32"/>
          <w:lang w:bidi="es-ES"/>
        </w:rPr>
        <w:t xml:space="preserve">NAMPAN </w:t>
      </w:r>
      <w:r>
        <w:rPr>
          <w:b/>
          <w:sz w:val="32"/>
          <w:lang w:bidi="es-ES"/>
        </w:rPr>
        <w:t>- Mensajes clave</w:t>
      </w:r>
    </w:p>
    <w:p w14:paraId="00000002" w14:textId="77777777" w:rsidR="00ED5419" w:rsidRDefault="00ED5419">
      <w:pPr>
        <w:spacing w:before="280" w:after="0" w:line="240" w:lineRule="auto"/>
        <w:rPr>
          <w:b/>
        </w:rPr>
      </w:pPr>
    </w:p>
    <w:p w14:paraId="00000003" w14:textId="1DCFDC92" w:rsidR="00ED5419" w:rsidRDefault="00B77553">
      <w:pPr>
        <w:spacing w:before="280" w:after="0" w:line="240" w:lineRule="auto"/>
      </w:pPr>
      <w:r>
        <w:rPr>
          <w:b/>
          <w:lang w:bidi="es-ES"/>
        </w:rPr>
        <w:t>Objetivo:</w:t>
      </w:r>
      <w:r>
        <w:rPr>
          <w:lang w:bidi="es-ES"/>
        </w:rPr>
        <w:t xml:space="preserve"> Fomentar la </w:t>
      </w:r>
      <w:r w:rsidR="00C70D89">
        <w:rPr>
          <w:lang w:bidi="es-ES"/>
        </w:rPr>
        <w:t xml:space="preserve">toma de </w:t>
      </w:r>
      <w:r>
        <w:rPr>
          <w:lang w:bidi="es-ES"/>
        </w:rPr>
        <w:t xml:space="preserve">conciencia </w:t>
      </w:r>
      <w:r w:rsidR="0008018A">
        <w:rPr>
          <w:lang w:bidi="es-ES"/>
        </w:rPr>
        <w:t xml:space="preserve">y el conocimiento sobre </w:t>
      </w:r>
      <w:r>
        <w:rPr>
          <w:lang w:bidi="es-ES"/>
        </w:rPr>
        <w:t>la Red de Áreas Marinas Protegidas de América del Norte (</w:t>
      </w:r>
      <w:r w:rsidR="0008018A">
        <w:rPr>
          <w:lang w:bidi="es-ES"/>
        </w:rPr>
        <w:t>NAMPAN, en sus siglas en inglés</w:t>
      </w:r>
      <w:r>
        <w:rPr>
          <w:lang w:bidi="es-ES"/>
        </w:rPr>
        <w:t xml:space="preserve">) y la participación en ella por parte de los profesionales del ámbito de las áreas marinas protegidas (AMP), los </w:t>
      </w:r>
      <w:r w:rsidR="0008018A">
        <w:rPr>
          <w:lang w:bidi="es-ES"/>
        </w:rPr>
        <w:t xml:space="preserve">aliados </w:t>
      </w:r>
      <w:r>
        <w:rPr>
          <w:lang w:bidi="es-ES"/>
        </w:rPr>
        <w:t>y la población general; y comunicar la relevancia e importancia de las AMP a todas las partes interesadas.</w:t>
      </w:r>
    </w:p>
    <w:p w14:paraId="00000004" w14:textId="77777777" w:rsidR="00ED5419" w:rsidRDefault="00ED5419">
      <w:pPr>
        <w:spacing w:before="280" w:after="0" w:line="240" w:lineRule="auto"/>
      </w:pPr>
    </w:p>
    <w:p w14:paraId="00000005" w14:textId="77777777" w:rsidR="00ED5419" w:rsidRDefault="00B77553">
      <w:pPr>
        <w:spacing w:before="28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lang w:bidi="es-ES"/>
        </w:rPr>
        <w:t>Mensajes clave para los gestores de las AMP:</w:t>
      </w:r>
    </w:p>
    <w:p w14:paraId="00000006" w14:textId="453222DF" w:rsidR="00ED5419" w:rsidRDefault="00B77553">
      <w:pPr>
        <w:numPr>
          <w:ilvl w:val="0"/>
          <w:numId w:val="3"/>
        </w:numPr>
        <w:spacing w:before="280" w:after="0" w:line="240" w:lineRule="auto"/>
      </w:pPr>
      <w:r>
        <w:rPr>
          <w:lang w:bidi="es-ES"/>
        </w:rPr>
        <w:t xml:space="preserve">Las amenazas actuales </w:t>
      </w:r>
      <w:r w:rsidR="008C78CC">
        <w:rPr>
          <w:lang w:bidi="es-ES"/>
        </w:rPr>
        <w:t xml:space="preserve">sobre </w:t>
      </w:r>
      <w:r w:rsidR="00114CC5" w:rsidRPr="00C70D89">
        <w:t>la salud de los ecosistemas oceánicos</w:t>
      </w:r>
      <w:r w:rsidR="00114CC5" w:rsidDel="00114CC5">
        <w:rPr>
          <w:lang w:bidi="es-ES"/>
        </w:rPr>
        <w:t xml:space="preserve"> </w:t>
      </w:r>
      <w:r>
        <w:rPr>
          <w:lang w:bidi="es-ES"/>
        </w:rPr>
        <w:t>(por ejemplo, el cambio climático, la pérdida de hábitats, las repercusiones de la pesca, la contaminación por plásticos) requieren</w:t>
      </w:r>
      <w:r w:rsidR="008C78CC">
        <w:rPr>
          <w:lang w:bidi="es-ES"/>
        </w:rPr>
        <w:t xml:space="preserve"> de</w:t>
      </w:r>
      <w:r>
        <w:rPr>
          <w:lang w:bidi="es-ES"/>
        </w:rPr>
        <w:t xml:space="preserve"> una cooperación regional sólida.</w:t>
      </w:r>
    </w:p>
    <w:p w14:paraId="00000007" w14:textId="77777777" w:rsidR="00ED5419" w:rsidRDefault="00ED5419">
      <w:pPr>
        <w:spacing w:after="0" w:line="240" w:lineRule="auto"/>
        <w:ind w:left="360"/>
      </w:pPr>
    </w:p>
    <w:p w14:paraId="00000008" w14:textId="58E6CA3C" w:rsidR="00ED5419" w:rsidRDefault="00B77553">
      <w:pPr>
        <w:numPr>
          <w:ilvl w:val="0"/>
          <w:numId w:val="3"/>
        </w:numPr>
        <w:spacing w:after="0" w:line="240" w:lineRule="auto"/>
      </w:pPr>
      <w:r>
        <w:rPr>
          <w:lang w:bidi="es-ES"/>
        </w:rPr>
        <w:t xml:space="preserve">Vincular las redes nacionales de áreas marinas protegidas (AMP) establecidas en Canadá, los Estados Unidos y México aporta importantes beneficios ecológicos, especialmente frente al cambio climático. </w:t>
      </w:r>
    </w:p>
    <w:p w14:paraId="00000009" w14:textId="77777777" w:rsidR="00ED5419" w:rsidRDefault="00ED5419">
      <w:pPr>
        <w:spacing w:after="0" w:line="240" w:lineRule="auto"/>
        <w:ind w:left="720"/>
      </w:pPr>
    </w:p>
    <w:p w14:paraId="0000000A" w14:textId="4F85D9B8" w:rsidR="00ED5419" w:rsidRDefault="00B77553" w:rsidP="00386EC4">
      <w:pPr>
        <w:pStyle w:val="ListParagraph"/>
        <w:numPr>
          <w:ilvl w:val="0"/>
          <w:numId w:val="3"/>
        </w:numPr>
        <w:spacing w:after="0"/>
      </w:pPr>
      <w:r>
        <w:rPr>
          <w:lang w:bidi="es-ES"/>
        </w:rPr>
        <w:t>Las AMP facilitan la protección de los ecosistemas y de la biodiversidad. Las especies migratorias, así como aquellas que se desplazan a causa del cambio climático, necesitan protección en más de un país. Las redes de AMP que cuentan con estrategias de conservación, tales como i) el incremento del número y tamaño de las zonas protegidas, ii) la gestión de los hábitats con el fin de incrementar su resiliencia, y iii) el establecimiento o la ampliación de las zonas de conectividad, son fundamentales para fomentar la eficacia de las redes ecológicas con vistas a facilitar la adaptación al cambio climático.</w:t>
      </w:r>
    </w:p>
    <w:p w14:paraId="0000000B" w14:textId="77777777" w:rsidR="00ED5419" w:rsidRDefault="00ED5419">
      <w:pPr>
        <w:spacing w:after="0" w:line="240" w:lineRule="auto"/>
        <w:ind w:left="720"/>
      </w:pPr>
    </w:p>
    <w:p w14:paraId="0000000C" w14:textId="341C688B" w:rsidR="00ED5419" w:rsidRDefault="00B77553">
      <w:pPr>
        <w:numPr>
          <w:ilvl w:val="0"/>
          <w:numId w:val="3"/>
        </w:numPr>
        <w:spacing w:after="0" w:line="240" w:lineRule="auto"/>
      </w:pPr>
      <w:r>
        <w:rPr>
          <w:lang w:bidi="es-ES"/>
        </w:rPr>
        <w:t>Las redes de gestores de AMP, como la Red de Áreas Marinas Protegidas de América del Norte (</w:t>
      </w:r>
      <w:r w:rsidR="008C78CC">
        <w:rPr>
          <w:lang w:bidi="es-ES"/>
        </w:rPr>
        <w:t>NAMPAN, en sus siglas en inglés</w:t>
      </w:r>
      <w:r>
        <w:rPr>
          <w:lang w:bidi="es-ES"/>
        </w:rPr>
        <w:t xml:space="preserve">), facilitan el intercambio de enfoques eficaces en materia de conservación y restauración, así como de las lecciones aprendidas en áreas similares de otras regiones, con miras a obtener mejores resultados en materia de conservación. </w:t>
      </w:r>
    </w:p>
    <w:p w14:paraId="0000000D" w14:textId="77777777" w:rsidR="00ED5419" w:rsidRDefault="00ED5419">
      <w:pPr>
        <w:spacing w:after="0" w:line="240" w:lineRule="auto"/>
        <w:ind w:left="720"/>
      </w:pPr>
    </w:p>
    <w:p w14:paraId="0000000E" w14:textId="7303A8B8" w:rsidR="00ED5419" w:rsidRDefault="008C78CC">
      <w:pPr>
        <w:numPr>
          <w:ilvl w:val="0"/>
          <w:numId w:val="3"/>
        </w:numPr>
        <w:spacing w:after="0" w:line="240" w:lineRule="auto"/>
      </w:pPr>
      <w:r>
        <w:rPr>
          <w:lang w:bidi="es-ES"/>
        </w:rPr>
        <w:t xml:space="preserve">NAMPAN </w:t>
      </w:r>
      <w:r w:rsidR="00B77553">
        <w:rPr>
          <w:lang w:bidi="es-ES"/>
        </w:rPr>
        <w:t xml:space="preserve">fomentará la colaboración y capacidad colectiva </w:t>
      </w:r>
      <w:r>
        <w:rPr>
          <w:lang w:bidi="es-ES"/>
        </w:rPr>
        <w:t>para</w:t>
      </w:r>
      <w:r w:rsidR="00B77553">
        <w:rPr>
          <w:lang w:bidi="es-ES"/>
        </w:rPr>
        <w:t xml:space="preserve"> establecer y gestionar las áreas marinas protegidas, realizar investigaciones, supervisar la eficacia de las áreas marinas protegidas, y poner en marcha iniciativas de educación y divulgación de manera cooperativa y rentable.</w:t>
      </w:r>
    </w:p>
    <w:p w14:paraId="0000000F" w14:textId="77777777" w:rsidR="00ED5419" w:rsidRDefault="00ED5419">
      <w:pPr>
        <w:spacing w:after="0" w:line="240" w:lineRule="auto"/>
        <w:ind w:left="360"/>
      </w:pPr>
    </w:p>
    <w:p w14:paraId="00000010" w14:textId="1FCB1712" w:rsidR="00ED5419" w:rsidRDefault="00B77553">
      <w:pPr>
        <w:numPr>
          <w:ilvl w:val="0"/>
          <w:numId w:val="3"/>
        </w:numPr>
        <w:spacing w:after="0" w:line="240" w:lineRule="auto"/>
      </w:pPr>
      <w:r>
        <w:rPr>
          <w:lang w:bidi="es-ES"/>
        </w:rPr>
        <w:t xml:space="preserve">Además, las alianzas </w:t>
      </w:r>
      <w:r w:rsidR="00980D92">
        <w:rPr>
          <w:lang w:bidi="es-ES"/>
        </w:rPr>
        <w:t xml:space="preserve">entre los miembros de </w:t>
      </w:r>
      <w:r w:rsidR="00AE541E">
        <w:rPr>
          <w:lang w:bidi="es-ES"/>
        </w:rPr>
        <w:t>N</w:t>
      </w:r>
      <w:r>
        <w:rPr>
          <w:lang w:bidi="es-ES"/>
        </w:rPr>
        <w:t>AMPAN conciencia</w:t>
      </w:r>
      <w:r w:rsidR="009F40E0">
        <w:rPr>
          <w:lang w:bidi="es-ES"/>
        </w:rPr>
        <w:t>rán</w:t>
      </w:r>
      <w:r>
        <w:rPr>
          <w:lang w:bidi="es-ES"/>
        </w:rPr>
        <w:t xml:space="preserve"> sobre los beneficios sociales colectivos inherentes a las AMP —seguridad alimentaria y económica, turismo, belleza estética, reducción del riesgo de desastres, protección de la conexión tradicional y espiritual de los pueblos indígenas con los entornos marinos—, lo cual permitirá sensibilizar a la población sobre la importancia de las redes de AMP. </w:t>
      </w:r>
    </w:p>
    <w:p w14:paraId="00000011" w14:textId="77777777" w:rsidR="00ED5419" w:rsidRDefault="00ED5419">
      <w:pPr>
        <w:spacing w:after="0" w:line="240" w:lineRule="auto"/>
        <w:ind w:left="720"/>
      </w:pPr>
    </w:p>
    <w:p w14:paraId="00000012" w14:textId="1D17EB6C" w:rsidR="00ED5419" w:rsidRDefault="00960AF9">
      <w:pPr>
        <w:numPr>
          <w:ilvl w:val="0"/>
          <w:numId w:val="3"/>
        </w:numPr>
        <w:spacing w:after="0" w:line="240" w:lineRule="auto"/>
      </w:pPr>
      <w:r>
        <w:rPr>
          <w:lang w:bidi="es-ES"/>
        </w:rPr>
        <w:t>NAMPAN</w:t>
      </w:r>
      <w:r w:rsidR="00B77553">
        <w:rPr>
          <w:lang w:bidi="es-ES"/>
        </w:rPr>
        <w:t xml:space="preserve"> proporcionará una plataforma de comunicación en varios idiomas para poner en contacto a los gestores de AMP y facilitar sus interacciones en una comunidad virtual de intercambio de </w:t>
      </w:r>
      <w:r w:rsidR="00B77553">
        <w:rPr>
          <w:lang w:bidi="es-ES"/>
        </w:rPr>
        <w:lastRenderedPageBreak/>
        <w:t>prácticas. Esta plataforma ofrecerá un espacio para establecer contactos y entablar diálogos virtuales, actuará como un repertorio de ideas y lecciones aprendidas y facilitará la colaboración entre las jurisdicciones, ayudando a identificar los problemas comunes y las medidas conjuntas que pueden tomarse para lograr un desarrollo sostenible.</w:t>
      </w:r>
    </w:p>
    <w:p w14:paraId="00000013" w14:textId="77777777" w:rsidR="00ED5419" w:rsidRDefault="00ED5419">
      <w:pPr>
        <w:spacing w:after="0" w:line="240" w:lineRule="auto"/>
      </w:pPr>
    </w:p>
    <w:p w14:paraId="00000014" w14:textId="77777777" w:rsidR="00ED5419" w:rsidRDefault="00ED5419">
      <w:pPr>
        <w:spacing w:after="0" w:line="240" w:lineRule="auto"/>
      </w:pPr>
    </w:p>
    <w:p w14:paraId="00000015" w14:textId="77777777" w:rsidR="00ED5419" w:rsidRDefault="00ED5419">
      <w:pPr>
        <w:spacing w:after="0" w:line="240" w:lineRule="auto"/>
      </w:pPr>
    </w:p>
    <w:p w14:paraId="0000001A" w14:textId="77777777" w:rsidR="00ED5419" w:rsidRDefault="00ED5419">
      <w:pPr>
        <w:spacing w:after="0" w:line="240" w:lineRule="auto"/>
      </w:pPr>
    </w:p>
    <w:p w14:paraId="0000001B" w14:textId="77777777" w:rsidR="00ED5419" w:rsidRDefault="00ED5419">
      <w:pPr>
        <w:spacing w:after="0" w:line="240" w:lineRule="auto"/>
      </w:pPr>
    </w:p>
    <w:p w14:paraId="0000001C" w14:textId="77777777" w:rsidR="00ED5419" w:rsidRDefault="00B77553">
      <w:pPr>
        <w:spacing w:before="28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lang w:bidi="es-ES"/>
        </w:rPr>
        <w:t>Mensajes clave para los asociados y el público general:</w:t>
      </w:r>
    </w:p>
    <w:p w14:paraId="0000001D" w14:textId="57054DBF" w:rsidR="00ED5419" w:rsidRDefault="00B77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</w:pPr>
      <w:r>
        <w:rPr>
          <w:lang w:bidi="es-ES"/>
        </w:rPr>
        <w:t xml:space="preserve">América del Norte cuenta con diversos ecosistemas y hábitats marinos, entre </w:t>
      </w:r>
      <w:r w:rsidR="00960AF9">
        <w:rPr>
          <w:lang w:bidi="es-ES"/>
        </w:rPr>
        <w:t>otros</w:t>
      </w:r>
      <w:r>
        <w:rPr>
          <w:lang w:bidi="es-ES"/>
        </w:rPr>
        <w:t>: arrecifes de coral, manglares, bosques de algas marinas, zonas intermareales rocosas y hielo ártico o marino.</w:t>
      </w:r>
    </w:p>
    <w:p w14:paraId="0000001E" w14:textId="01848BB5" w:rsidR="00ED5419" w:rsidRDefault="00B77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</w:pPr>
      <w:r>
        <w:rPr>
          <w:lang w:bidi="es-ES"/>
        </w:rPr>
        <w:t xml:space="preserve">La </w:t>
      </w:r>
      <w:r w:rsidR="00114CC5" w:rsidRPr="00114CC5">
        <w:rPr>
          <w:lang w:bidi="es-ES"/>
        </w:rPr>
        <w:t>salud de los ecosistemas oceánicos</w:t>
      </w:r>
      <w:r w:rsidR="00114CC5" w:rsidRPr="00114CC5" w:rsidDel="00114CC5">
        <w:rPr>
          <w:lang w:bidi="es-ES"/>
        </w:rPr>
        <w:t xml:space="preserve"> </w:t>
      </w:r>
      <w:r>
        <w:rPr>
          <w:lang w:bidi="es-ES"/>
        </w:rPr>
        <w:t>es fundamental para preservar la vida y el bienestar de la humanidad. Sin embargo, nuestro océano se enfrenta a una amenaza inminente. Debemos tomar medidas rápidamente para cambiar nuestro comportamiento y reconsiderar nuestra relación con el océano (y con el medio ambiente en general).</w:t>
      </w:r>
    </w:p>
    <w:p w14:paraId="0000001F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highlight w:val="white"/>
        </w:rPr>
      </w:pPr>
    </w:p>
    <w:p w14:paraId="00000020" w14:textId="4D40C1EA" w:rsidR="00ED5419" w:rsidRDefault="00B77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bidi="es-ES"/>
        </w:rPr>
        <w:t>Canadá, los Estados Unidos y México llevan muchos años tomando medidas para proteger nuestros recursos oceánicos, como la creación de las áreas marinas protegidas (AMP). Las AMP son zonas geográficas claramente definidas en aguas marinas y costeras, estuarios y los Grandes Lagos</w:t>
      </w:r>
      <w:r w:rsidR="00960AF9">
        <w:rPr>
          <w:lang w:bidi="es-ES"/>
        </w:rPr>
        <w:t>,</w:t>
      </w:r>
      <w:r>
        <w:rPr>
          <w:lang w:bidi="es-ES"/>
        </w:rPr>
        <w:t xml:space="preserve"> establecidas y gestionadas </w:t>
      </w:r>
      <w:r w:rsidR="00960AF9">
        <w:rPr>
          <w:lang w:bidi="es-ES"/>
        </w:rPr>
        <w:t>para</w:t>
      </w:r>
      <w:r>
        <w:rPr>
          <w:lang w:bidi="es-ES"/>
        </w:rPr>
        <w:t xml:space="preserve"> lograr la conservación a largo plazo de la naturaleza, así como de los servicios ecosistémicos y </w:t>
      </w:r>
      <w:r w:rsidR="00960AF9">
        <w:rPr>
          <w:lang w:bidi="es-ES"/>
        </w:rPr>
        <w:t xml:space="preserve">de los </w:t>
      </w:r>
      <w:r>
        <w:rPr>
          <w:lang w:bidi="es-ES"/>
        </w:rPr>
        <w:t>valores culturales que aportan.</w:t>
      </w:r>
    </w:p>
    <w:p w14:paraId="00000021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highlight w:val="white"/>
        </w:rPr>
      </w:pPr>
    </w:p>
    <w:p w14:paraId="00000022" w14:textId="78C8D8D7" w:rsidR="00ED5419" w:rsidRDefault="00B77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highlight w:val="white"/>
          <w:lang w:bidi="es-ES"/>
        </w:rPr>
        <w:t xml:space="preserve">La conservación del océano a través de las AMP trae consigo múltiples beneficios para la naturaleza, como, por ejemplo, la prevención de la </w:t>
      </w:r>
      <w:r>
        <w:rPr>
          <w:lang w:bidi="es-ES"/>
        </w:rPr>
        <w:t>pérdida de biodiversidad, la reducción del riesgo de desastres, y la adaptación al cambio climático y la mitigación de sus efectos.</w:t>
      </w:r>
    </w:p>
    <w:p w14:paraId="00000023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0000024" w14:textId="1C905783" w:rsidR="00ED5419" w:rsidRDefault="00B77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bidi="es-ES"/>
        </w:rPr>
        <w:t>Las AMP promueven ecosistema</w:t>
      </w:r>
      <w:r w:rsidR="00960AF9">
        <w:rPr>
          <w:lang w:bidi="es-ES"/>
        </w:rPr>
        <w:t>s</w:t>
      </w:r>
      <w:r>
        <w:rPr>
          <w:lang w:bidi="es-ES"/>
        </w:rPr>
        <w:t xml:space="preserve"> saludable</w:t>
      </w:r>
      <w:r w:rsidR="00960AF9">
        <w:rPr>
          <w:lang w:bidi="es-ES"/>
        </w:rPr>
        <w:t>s</w:t>
      </w:r>
      <w:r>
        <w:rPr>
          <w:lang w:bidi="es-ES"/>
        </w:rPr>
        <w:t xml:space="preserve"> que </w:t>
      </w:r>
      <w:r w:rsidR="00960AF9">
        <w:rPr>
          <w:lang w:bidi="es-ES"/>
        </w:rPr>
        <w:t xml:space="preserve">puedan </w:t>
      </w:r>
      <w:r>
        <w:rPr>
          <w:lang w:bidi="es-ES"/>
        </w:rPr>
        <w:t xml:space="preserve">resistir mejor los impactos del cambio climático; proteger los ecosistemas de “carbono azul”, como pastos marinos, manglares y marismas; y proteger litorales y comunidades costeras contra </w:t>
      </w:r>
      <w:r w:rsidR="00AB2035">
        <w:rPr>
          <w:lang w:bidi="es-ES"/>
        </w:rPr>
        <w:t xml:space="preserve">los efectos </w:t>
      </w:r>
      <w:r>
        <w:rPr>
          <w:lang w:bidi="es-ES"/>
        </w:rPr>
        <w:t>de las tormentas y huracanes.</w:t>
      </w:r>
    </w:p>
    <w:p w14:paraId="00000025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0000026" w14:textId="46683AA2" w:rsidR="00ED5419" w:rsidRDefault="00B77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highlight w:val="white"/>
          <w:lang w:bidi="es-ES"/>
        </w:rPr>
        <w:t xml:space="preserve">Canadá, los Estados Unidos y México, junto a muchos otros países, se han comprometido a adoptar medidas orientadas a proteger el 30% de sus aguas </w:t>
      </w:r>
      <w:r w:rsidR="0008018A">
        <w:rPr>
          <w:highlight w:val="white"/>
          <w:lang w:bidi="es-ES"/>
        </w:rPr>
        <w:t>para</w:t>
      </w:r>
      <w:r>
        <w:rPr>
          <w:highlight w:val="white"/>
          <w:lang w:bidi="es-ES"/>
        </w:rPr>
        <w:t xml:space="preserve"> 2030.</w:t>
      </w:r>
    </w:p>
    <w:p w14:paraId="00000027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highlight w:val="white"/>
        </w:rPr>
      </w:pPr>
    </w:p>
    <w:p w14:paraId="00000028" w14:textId="70E50BAD" w:rsidR="00ED5419" w:rsidRDefault="00B775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bidi="es-ES"/>
        </w:rPr>
        <w:t>La Red de Áreas Marinas Protegidas de América del Norte (</w:t>
      </w:r>
      <w:r w:rsidR="00AB2035">
        <w:rPr>
          <w:lang w:bidi="es-ES"/>
        </w:rPr>
        <w:t>NAMPAN, en sus siglas en inglés</w:t>
      </w:r>
      <w:r>
        <w:rPr>
          <w:lang w:bidi="es-ES"/>
        </w:rPr>
        <w:t>) se basa en la cooperación entre Canadá, los Estados Unidos y México y reúne a los gestores de AMP de estos tres países para que compartan ideas, colaboren y den respuesta a los desafíos comunes a los que se enfrentan en materia de conservación.</w:t>
      </w:r>
    </w:p>
    <w:p w14:paraId="00000029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406A3E78" w14:textId="54F040C5" w:rsidR="00E725A1" w:rsidRPr="00AC7615" w:rsidRDefault="00B77553" w:rsidP="000E1F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bidi="es-ES"/>
        </w:rPr>
        <w:t xml:space="preserve">Las redes de AMP ofrecen una de las mejores opciones para preservar la salud de nuestros </w:t>
      </w:r>
      <w:r w:rsidR="00114CC5" w:rsidRPr="00114CC5">
        <w:rPr>
          <w:lang w:bidi="es-ES"/>
        </w:rPr>
        <w:t>ecosistemas oceánicos</w:t>
      </w:r>
      <w:r>
        <w:rPr>
          <w:lang w:bidi="es-ES"/>
        </w:rPr>
        <w:t>, obtener múltiples beneficios y evitar una degradación aún mayor: 1) la protección de las especies, los hábitats y las funciones de los ecosistemas trae consigo beneficios ecológicos; 2) la participación de las</w:t>
      </w:r>
      <w:r w:rsidR="00E74F43">
        <w:rPr>
          <w:lang w:bidi="es-ES"/>
        </w:rPr>
        <w:t xml:space="preserve"> comunidades y otras</w:t>
      </w:r>
      <w:r>
        <w:rPr>
          <w:lang w:bidi="es-ES"/>
        </w:rPr>
        <w:t xml:space="preserve"> partes interesadas en la planificación y el reparto equitativo de los beneficios aporta beneficios sociales; y 3) velar por el uso sostenible a </w:t>
      </w:r>
      <w:r>
        <w:rPr>
          <w:lang w:bidi="es-ES"/>
        </w:rPr>
        <w:lastRenderedPageBreak/>
        <w:t xml:space="preserve">largo plazo de los recursos naturales, los ingresos provenientes del turismo y la reducción de la vulnerabilidad a los riesgos costeros y marinos genera beneficios económicos. </w:t>
      </w:r>
    </w:p>
    <w:p w14:paraId="0000002B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C" w14:textId="077BAF4E" w:rsidR="00ED5419" w:rsidRDefault="00B775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bidi="es-ES"/>
        </w:rPr>
        <w:t>La única manera de garantizar que las generaciones</w:t>
      </w:r>
      <w:r w:rsidR="0091314C">
        <w:rPr>
          <w:lang w:bidi="es-ES"/>
        </w:rPr>
        <w:t xml:space="preserve"> futuras</w:t>
      </w:r>
      <w:r>
        <w:rPr>
          <w:lang w:bidi="es-ES"/>
        </w:rPr>
        <w:t xml:space="preserve"> puedan seguir disfrutando de estos recursos vitales </w:t>
      </w:r>
      <w:r w:rsidR="0008018A">
        <w:rPr>
          <w:lang w:bidi="es-ES"/>
        </w:rPr>
        <w:t>pasa por redoblar</w:t>
      </w:r>
      <w:r>
        <w:rPr>
          <w:lang w:bidi="es-ES"/>
        </w:rPr>
        <w:t xml:space="preserve"> esfuerzos ahora.</w:t>
      </w:r>
    </w:p>
    <w:p w14:paraId="0000002D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000002E" w14:textId="1FF1B13E" w:rsidR="00ED5419" w:rsidRDefault="00913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bidi="es-ES"/>
        </w:rPr>
        <w:t xml:space="preserve">Usted </w:t>
      </w:r>
      <w:r w:rsidR="009E54FC">
        <w:rPr>
          <w:lang w:bidi="es-ES"/>
        </w:rPr>
        <w:t>p</w:t>
      </w:r>
      <w:r w:rsidR="00B77553">
        <w:rPr>
          <w:lang w:bidi="es-ES"/>
        </w:rPr>
        <w:t xml:space="preserve">uede adoptar medidas ahora mismo para proteger nuestro océano. Las comunidades que residen en las AMP y sus alrededores son especialmente importantes debido a su </w:t>
      </w:r>
      <w:r w:rsidR="009E54FC">
        <w:rPr>
          <w:lang w:bidi="es-ES"/>
        </w:rPr>
        <w:t xml:space="preserve">histórica </w:t>
      </w:r>
      <w:r w:rsidR="00B77553">
        <w:rPr>
          <w:lang w:bidi="es-ES"/>
        </w:rPr>
        <w:t>conexión tradicional y espiritual con el medio y los recursos marinos.</w:t>
      </w:r>
    </w:p>
    <w:p w14:paraId="0000002F" w14:textId="77777777" w:rsidR="00ED5419" w:rsidRDefault="00ED54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1F4E79"/>
        </w:rPr>
      </w:pPr>
    </w:p>
    <w:p w14:paraId="00000032" w14:textId="77777777" w:rsidR="00ED5419" w:rsidRDefault="00ED5419"/>
    <w:sectPr w:rsidR="00ED54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A49B" w14:textId="77777777" w:rsidR="00A574CF" w:rsidRDefault="00A574CF" w:rsidP="0008018A">
      <w:pPr>
        <w:spacing w:after="0" w:line="240" w:lineRule="auto"/>
      </w:pPr>
      <w:r>
        <w:separator/>
      </w:r>
    </w:p>
  </w:endnote>
  <w:endnote w:type="continuationSeparator" w:id="0">
    <w:p w14:paraId="770146F7" w14:textId="77777777" w:rsidR="00A574CF" w:rsidRDefault="00A574CF" w:rsidP="0008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0F95" w14:textId="77777777" w:rsidR="00A574CF" w:rsidRDefault="00A574CF" w:rsidP="0008018A">
      <w:pPr>
        <w:spacing w:after="0" w:line="240" w:lineRule="auto"/>
      </w:pPr>
      <w:r>
        <w:separator/>
      </w:r>
    </w:p>
  </w:footnote>
  <w:footnote w:type="continuationSeparator" w:id="0">
    <w:p w14:paraId="05F3F699" w14:textId="77777777" w:rsidR="00A574CF" w:rsidRDefault="00A574CF" w:rsidP="0008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E44"/>
    <w:multiLevelType w:val="multilevel"/>
    <w:tmpl w:val="1340D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2F65BF"/>
    <w:multiLevelType w:val="multilevel"/>
    <w:tmpl w:val="19E013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4F09C1"/>
    <w:multiLevelType w:val="multilevel"/>
    <w:tmpl w:val="B5F2B3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19"/>
    <w:rsid w:val="00002296"/>
    <w:rsid w:val="0008018A"/>
    <w:rsid w:val="000928F9"/>
    <w:rsid w:val="000E1F88"/>
    <w:rsid w:val="00114CC5"/>
    <w:rsid w:val="00116BD7"/>
    <w:rsid w:val="00121202"/>
    <w:rsid w:val="00207D31"/>
    <w:rsid w:val="00290E0C"/>
    <w:rsid w:val="00365BE6"/>
    <w:rsid w:val="00386EC4"/>
    <w:rsid w:val="004C0F59"/>
    <w:rsid w:val="00565359"/>
    <w:rsid w:val="00574813"/>
    <w:rsid w:val="00595EC9"/>
    <w:rsid w:val="005C67E2"/>
    <w:rsid w:val="00606321"/>
    <w:rsid w:val="00607F3A"/>
    <w:rsid w:val="00660107"/>
    <w:rsid w:val="007319FD"/>
    <w:rsid w:val="007410FD"/>
    <w:rsid w:val="007F0F00"/>
    <w:rsid w:val="00800C8D"/>
    <w:rsid w:val="008C78CC"/>
    <w:rsid w:val="008D017E"/>
    <w:rsid w:val="0091314C"/>
    <w:rsid w:val="009206CF"/>
    <w:rsid w:val="00960AF9"/>
    <w:rsid w:val="00980D92"/>
    <w:rsid w:val="009E54FC"/>
    <w:rsid w:val="009F40E0"/>
    <w:rsid w:val="00A53253"/>
    <w:rsid w:val="00A574CF"/>
    <w:rsid w:val="00AB2035"/>
    <w:rsid w:val="00AE541E"/>
    <w:rsid w:val="00B1053C"/>
    <w:rsid w:val="00B67D7F"/>
    <w:rsid w:val="00B77553"/>
    <w:rsid w:val="00B77D94"/>
    <w:rsid w:val="00BD4277"/>
    <w:rsid w:val="00C70D89"/>
    <w:rsid w:val="00C7100A"/>
    <w:rsid w:val="00D53764"/>
    <w:rsid w:val="00DF7A57"/>
    <w:rsid w:val="00E13DF6"/>
    <w:rsid w:val="00E57034"/>
    <w:rsid w:val="00E725A1"/>
    <w:rsid w:val="00E74F43"/>
    <w:rsid w:val="00E8728D"/>
    <w:rsid w:val="00ED5419"/>
    <w:rsid w:val="00F077DB"/>
    <w:rsid w:val="00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F8967"/>
  <w15:docId w15:val="{5FFB0602-D09F-4954-B601-10E362A0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748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7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3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8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8A"/>
  </w:style>
  <w:style w:type="paragraph" w:styleId="Footer">
    <w:name w:val="footer"/>
    <w:basedOn w:val="Normal"/>
    <w:link w:val="FooterChar"/>
    <w:uiPriority w:val="99"/>
    <w:unhideWhenUsed/>
    <w:rsid w:val="0008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8A"/>
  </w:style>
  <w:style w:type="character" w:styleId="Hyperlink">
    <w:name w:val="Hyperlink"/>
    <w:basedOn w:val="DefaultParagraphFont"/>
    <w:uiPriority w:val="99"/>
    <w:unhideWhenUsed/>
    <w:rsid w:val="00092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76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3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Morgado</dc:creator>
  <cp:lastModifiedBy>Author</cp:lastModifiedBy>
  <cp:revision>5</cp:revision>
  <dcterms:created xsi:type="dcterms:W3CDTF">2021-04-19T13:22:00Z</dcterms:created>
  <dcterms:modified xsi:type="dcterms:W3CDTF">2021-04-19T13:48:00Z</dcterms:modified>
</cp:coreProperties>
</file>